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BE152" w14:textId="023A8B94" w:rsidR="0010593D" w:rsidRPr="00114C72" w:rsidRDefault="00B816EF" w:rsidP="00B816EF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CHÍNH PHỦ</w:t>
      </w:r>
      <w:r>
        <w:rPr>
          <w:b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10593D" w:rsidRPr="00114C72">
        <w:rPr>
          <w:b/>
          <w:iCs/>
          <w:sz w:val="28"/>
          <w:szCs w:val="28"/>
        </w:rPr>
        <w:t xml:space="preserve">Phụ lục </w:t>
      </w:r>
      <w:r w:rsidR="00DB2C67" w:rsidRPr="00114C72">
        <w:rPr>
          <w:b/>
          <w:iCs/>
          <w:sz w:val="28"/>
          <w:szCs w:val="28"/>
        </w:rPr>
        <w:t>0</w:t>
      </w:r>
      <w:r w:rsidR="0010593D" w:rsidRPr="00114C72">
        <w:rPr>
          <w:b/>
          <w:iCs/>
          <w:sz w:val="28"/>
          <w:szCs w:val="28"/>
        </w:rPr>
        <w:t xml:space="preserve">2 </w:t>
      </w:r>
    </w:p>
    <w:p w14:paraId="1ED6C50F" w14:textId="77777777" w:rsidR="0010593D" w:rsidRPr="00114C72" w:rsidRDefault="0010593D" w:rsidP="0010593D">
      <w:pPr>
        <w:jc w:val="center"/>
        <w:rPr>
          <w:b/>
          <w:sz w:val="28"/>
          <w:szCs w:val="28"/>
        </w:rPr>
      </w:pPr>
    </w:p>
    <w:p w14:paraId="3052A472" w14:textId="308FDF56" w:rsidR="0010593D" w:rsidRPr="00114C72" w:rsidRDefault="0010593D" w:rsidP="0010593D">
      <w:pPr>
        <w:jc w:val="center"/>
        <w:rPr>
          <w:b/>
          <w:i/>
          <w:sz w:val="28"/>
          <w:szCs w:val="28"/>
        </w:rPr>
      </w:pPr>
      <w:r w:rsidRPr="00114C72">
        <w:rPr>
          <w:b/>
          <w:sz w:val="28"/>
          <w:szCs w:val="28"/>
        </w:rPr>
        <w:t xml:space="preserve">THỐNG KÊ ĐVHC CẤP XÃ KHÔNG THỰC HIỆN SẮP XẾP                                                                                                            </w:t>
      </w:r>
    </w:p>
    <w:p w14:paraId="6D7B74A4" w14:textId="77777777" w:rsidR="0010593D" w:rsidRDefault="0010593D" w:rsidP="0010593D">
      <w:pPr>
        <w:spacing w:line="200" w:lineRule="exact"/>
        <w:jc w:val="center"/>
        <w:rPr>
          <w:b/>
          <w:sz w:val="28"/>
          <w:szCs w:val="28"/>
        </w:rPr>
      </w:pPr>
    </w:p>
    <w:tbl>
      <w:tblPr>
        <w:tblW w:w="136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047"/>
        <w:gridCol w:w="2410"/>
        <w:gridCol w:w="1134"/>
        <w:gridCol w:w="2268"/>
        <w:gridCol w:w="1134"/>
        <w:gridCol w:w="1276"/>
        <w:gridCol w:w="1134"/>
        <w:gridCol w:w="1417"/>
      </w:tblGrid>
      <w:tr w:rsidR="0010593D" w:rsidRPr="0046715B" w14:paraId="5072536C" w14:textId="77777777" w:rsidTr="00114C72">
        <w:trPr>
          <w:trHeight w:val="70"/>
        </w:trPr>
        <w:tc>
          <w:tcPr>
            <w:tcW w:w="817" w:type="dxa"/>
            <w:vMerge w:val="restart"/>
            <w:vAlign w:val="center"/>
          </w:tcPr>
          <w:p w14:paraId="34369F81" w14:textId="77777777" w:rsidR="0010593D" w:rsidRPr="0046715B" w:rsidRDefault="0010593D" w:rsidP="000E4BE8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46715B">
              <w:rPr>
                <w:b/>
                <w:sz w:val="24"/>
                <w:szCs w:val="24"/>
              </w:rPr>
              <w:t>Số TT</w:t>
            </w:r>
          </w:p>
        </w:tc>
        <w:tc>
          <w:tcPr>
            <w:tcW w:w="2047" w:type="dxa"/>
            <w:vMerge w:val="restart"/>
            <w:vAlign w:val="center"/>
          </w:tcPr>
          <w:p w14:paraId="2E91EF4E" w14:textId="77777777" w:rsidR="0010593D" w:rsidRPr="0046715B" w:rsidRDefault="0010593D" w:rsidP="000E4BE8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46715B">
              <w:rPr>
                <w:b/>
                <w:sz w:val="24"/>
                <w:szCs w:val="24"/>
              </w:rPr>
              <w:t xml:space="preserve">Tên ĐVHC </w:t>
            </w:r>
          </w:p>
          <w:p w14:paraId="2F965C34" w14:textId="77777777" w:rsidR="0010593D" w:rsidRPr="0046715B" w:rsidRDefault="0010593D" w:rsidP="000E4BE8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65BFAB4" w14:textId="77777777" w:rsidR="0010593D" w:rsidRPr="0046715B" w:rsidRDefault="0010593D" w:rsidP="000E4BE8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Diện tích tự nhiên</w:t>
            </w:r>
          </w:p>
        </w:tc>
        <w:tc>
          <w:tcPr>
            <w:tcW w:w="3402" w:type="dxa"/>
            <w:gridSpan w:val="2"/>
            <w:vAlign w:val="center"/>
          </w:tcPr>
          <w:p w14:paraId="01AD8DA2" w14:textId="77777777" w:rsidR="0010593D" w:rsidRPr="0046715B" w:rsidRDefault="0010593D" w:rsidP="000E4BE8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Quy mô dân số</w:t>
            </w:r>
          </w:p>
        </w:tc>
        <w:tc>
          <w:tcPr>
            <w:tcW w:w="1276" w:type="dxa"/>
            <w:vMerge w:val="restart"/>
            <w:vAlign w:val="center"/>
          </w:tcPr>
          <w:p w14:paraId="7A1F22D7" w14:textId="77777777" w:rsidR="0010593D" w:rsidRPr="0046715B" w:rsidRDefault="0010593D" w:rsidP="000E4BE8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46715B">
              <w:rPr>
                <w:b/>
                <w:sz w:val="24"/>
                <w:szCs w:val="24"/>
              </w:rPr>
              <w:t>Khu vực miền núi, vùng cao</w:t>
            </w:r>
          </w:p>
        </w:tc>
        <w:tc>
          <w:tcPr>
            <w:tcW w:w="1134" w:type="dxa"/>
            <w:vMerge w:val="restart"/>
            <w:vAlign w:val="center"/>
          </w:tcPr>
          <w:p w14:paraId="17888BA5" w14:textId="77777777" w:rsidR="0010593D" w:rsidRDefault="0010593D" w:rsidP="000E4BE8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040F41">
              <w:rPr>
                <w:b/>
                <w:sz w:val="24"/>
                <w:szCs w:val="24"/>
              </w:rPr>
              <w:t xml:space="preserve">Khu vực </w:t>
            </w:r>
          </w:p>
          <w:p w14:paraId="6C61F4F5" w14:textId="77777777" w:rsidR="0010593D" w:rsidRPr="0046715B" w:rsidRDefault="0010593D" w:rsidP="000E4BE8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040F41">
              <w:rPr>
                <w:b/>
                <w:sz w:val="24"/>
                <w:szCs w:val="24"/>
              </w:rPr>
              <w:t>hải đảo</w:t>
            </w:r>
          </w:p>
        </w:tc>
        <w:tc>
          <w:tcPr>
            <w:tcW w:w="1417" w:type="dxa"/>
            <w:vMerge w:val="restart"/>
            <w:vAlign w:val="center"/>
          </w:tcPr>
          <w:p w14:paraId="04FF47CE" w14:textId="77777777" w:rsidR="0010593D" w:rsidRPr="00040F41" w:rsidRDefault="0010593D" w:rsidP="000E4BE8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46715B">
              <w:rPr>
                <w:b/>
                <w:sz w:val="24"/>
              </w:rPr>
              <w:t>Yếu tố đặc thù khác (nếu có)</w:t>
            </w:r>
          </w:p>
        </w:tc>
      </w:tr>
      <w:tr w:rsidR="0010593D" w:rsidRPr="0046715B" w14:paraId="1277EBC2" w14:textId="77777777" w:rsidTr="00114C72">
        <w:trPr>
          <w:trHeight w:val="70"/>
        </w:trPr>
        <w:tc>
          <w:tcPr>
            <w:tcW w:w="817" w:type="dxa"/>
            <w:vMerge/>
            <w:vAlign w:val="center"/>
          </w:tcPr>
          <w:p w14:paraId="4CF728CE" w14:textId="77777777" w:rsidR="0010593D" w:rsidRPr="0046715B" w:rsidRDefault="0010593D" w:rsidP="000E4BE8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7" w:type="dxa"/>
            <w:vMerge/>
            <w:vAlign w:val="center"/>
          </w:tcPr>
          <w:p w14:paraId="40E5471E" w14:textId="77777777" w:rsidR="0010593D" w:rsidRPr="0046715B" w:rsidRDefault="0010593D" w:rsidP="000E4BE8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6E63366" w14:textId="77777777" w:rsidR="0010593D" w:rsidRPr="001C6D27" w:rsidRDefault="0010593D" w:rsidP="000E4BE8">
            <w:pPr>
              <w:spacing w:line="340" w:lineRule="exact"/>
              <w:jc w:val="center"/>
              <w:rPr>
                <w:b/>
                <w:sz w:val="24"/>
              </w:rPr>
            </w:pPr>
            <w:r w:rsidRPr="001C6D27">
              <w:rPr>
                <w:b/>
                <w:sz w:val="24"/>
              </w:rPr>
              <w:t>Diện tích</w:t>
            </w:r>
          </w:p>
          <w:p w14:paraId="384EA04E" w14:textId="77777777" w:rsidR="0010593D" w:rsidRPr="0046715B" w:rsidRDefault="0010593D" w:rsidP="000E4BE8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1C6D27">
              <w:rPr>
                <w:b/>
                <w:sz w:val="24"/>
              </w:rPr>
              <w:t>(km</w:t>
            </w:r>
            <w:r w:rsidRPr="001C6D27">
              <w:rPr>
                <w:b/>
                <w:sz w:val="24"/>
                <w:vertAlign w:val="superscript"/>
              </w:rPr>
              <w:t>2</w:t>
            </w:r>
            <w:r w:rsidRPr="001C6D27">
              <w:rPr>
                <w:b/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3B68986B" w14:textId="77777777" w:rsidR="0010593D" w:rsidRPr="0046715B" w:rsidRDefault="0010593D" w:rsidP="000E4BE8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1C6D27">
              <w:rPr>
                <w:b/>
                <w:sz w:val="24"/>
              </w:rPr>
              <w:t>Tỷ lệ (%)</w:t>
            </w:r>
          </w:p>
        </w:tc>
        <w:tc>
          <w:tcPr>
            <w:tcW w:w="2268" w:type="dxa"/>
            <w:vAlign w:val="center"/>
          </w:tcPr>
          <w:p w14:paraId="36AC10AC" w14:textId="03E666DE" w:rsidR="0010593D" w:rsidRPr="001C6D27" w:rsidRDefault="00626317" w:rsidP="000E4BE8">
            <w:pPr>
              <w:spacing w:line="3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 w:rsidR="0010593D" w:rsidRPr="001C6D27">
              <w:rPr>
                <w:b/>
                <w:sz w:val="24"/>
              </w:rPr>
              <w:t>ân số</w:t>
            </w:r>
          </w:p>
          <w:p w14:paraId="02085B1F" w14:textId="77777777" w:rsidR="0010593D" w:rsidRPr="00FA3B24" w:rsidRDefault="0010593D" w:rsidP="000E4BE8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1C6D27">
              <w:rPr>
                <w:b/>
                <w:sz w:val="24"/>
              </w:rPr>
              <w:t>(người)</w:t>
            </w:r>
          </w:p>
        </w:tc>
        <w:tc>
          <w:tcPr>
            <w:tcW w:w="1134" w:type="dxa"/>
            <w:vAlign w:val="center"/>
          </w:tcPr>
          <w:p w14:paraId="159C766D" w14:textId="77777777" w:rsidR="0010593D" w:rsidRPr="0046715B" w:rsidRDefault="0010593D" w:rsidP="000E4BE8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1C6D27">
              <w:rPr>
                <w:b/>
                <w:sz w:val="24"/>
              </w:rPr>
              <w:t>Tỷ lệ (%)</w:t>
            </w:r>
          </w:p>
        </w:tc>
        <w:tc>
          <w:tcPr>
            <w:tcW w:w="1276" w:type="dxa"/>
            <w:vMerge/>
            <w:vAlign w:val="center"/>
          </w:tcPr>
          <w:p w14:paraId="2E77F5FD" w14:textId="77777777" w:rsidR="0010593D" w:rsidRPr="001C6D27" w:rsidRDefault="0010593D" w:rsidP="000E4BE8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B24B2D7" w14:textId="77777777" w:rsidR="0010593D" w:rsidRPr="001C6D27" w:rsidRDefault="0010593D" w:rsidP="000E4BE8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9EDCA54" w14:textId="77777777" w:rsidR="0010593D" w:rsidRPr="001C6D27" w:rsidRDefault="0010593D" w:rsidP="000E4BE8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</w:tr>
      <w:tr w:rsidR="0010593D" w:rsidRPr="0046715B" w14:paraId="08818FFD" w14:textId="77777777" w:rsidTr="00114C72">
        <w:trPr>
          <w:trHeight w:val="70"/>
        </w:trPr>
        <w:tc>
          <w:tcPr>
            <w:tcW w:w="817" w:type="dxa"/>
            <w:vAlign w:val="center"/>
          </w:tcPr>
          <w:p w14:paraId="1D9C32E4" w14:textId="77777777" w:rsidR="0010593D" w:rsidRPr="007864BA" w:rsidRDefault="0010593D" w:rsidP="000E4BE8">
            <w:pPr>
              <w:spacing w:before="40" w:after="40"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  <w:vAlign w:val="center"/>
          </w:tcPr>
          <w:p w14:paraId="0C591E43" w14:textId="77777777" w:rsidR="0010593D" w:rsidRPr="007864BA" w:rsidRDefault="0010593D" w:rsidP="000E4BE8">
            <w:pPr>
              <w:spacing w:before="40" w:after="40" w:line="340" w:lineRule="exact"/>
              <w:jc w:val="center"/>
              <w:rPr>
                <w:sz w:val="22"/>
                <w:szCs w:val="22"/>
              </w:rPr>
            </w:pPr>
            <w:r w:rsidRPr="007864BA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51EAA41D" w14:textId="77777777" w:rsidR="0010593D" w:rsidRPr="007864BA" w:rsidRDefault="0010593D" w:rsidP="000E4BE8">
            <w:pPr>
              <w:spacing w:before="40" w:after="40" w:line="340" w:lineRule="exact"/>
              <w:jc w:val="center"/>
              <w:rPr>
                <w:sz w:val="22"/>
                <w:szCs w:val="22"/>
              </w:rPr>
            </w:pPr>
            <w:r w:rsidRPr="007864B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31A6DA15" w14:textId="77777777" w:rsidR="0010593D" w:rsidRPr="007864BA" w:rsidRDefault="0010593D" w:rsidP="000E4BE8">
            <w:pPr>
              <w:spacing w:before="40" w:after="40" w:line="340" w:lineRule="exact"/>
              <w:jc w:val="center"/>
              <w:rPr>
                <w:sz w:val="22"/>
                <w:szCs w:val="22"/>
              </w:rPr>
            </w:pPr>
            <w:r w:rsidRPr="007864BA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69092088" w14:textId="77777777" w:rsidR="0010593D" w:rsidRPr="007864BA" w:rsidRDefault="0010593D" w:rsidP="000E4BE8">
            <w:pPr>
              <w:spacing w:before="40" w:after="40" w:line="340" w:lineRule="exact"/>
              <w:jc w:val="center"/>
              <w:rPr>
                <w:sz w:val="22"/>
                <w:szCs w:val="22"/>
              </w:rPr>
            </w:pPr>
            <w:r w:rsidRPr="007864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1E31F77F" w14:textId="77777777" w:rsidR="0010593D" w:rsidRPr="007864BA" w:rsidRDefault="0010593D" w:rsidP="000E4BE8">
            <w:pPr>
              <w:spacing w:before="40" w:after="40" w:line="340" w:lineRule="exact"/>
              <w:jc w:val="center"/>
              <w:rPr>
                <w:sz w:val="22"/>
                <w:szCs w:val="22"/>
              </w:rPr>
            </w:pPr>
            <w:r w:rsidRPr="007864BA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DF080CD" w14:textId="77777777" w:rsidR="0010593D" w:rsidRPr="007864BA" w:rsidRDefault="0010593D" w:rsidP="000E4BE8">
            <w:pPr>
              <w:spacing w:before="40" w:after="40" w:line="340" w:lineRule="exact"/>
              <w:jc w:val="center"/>
              <w:rPr>
                <w:sz w:val="22"/>
                <w:szCs w:val="22"/>
              </w:rPr>
            </w:pPr>
            <w:r w:rsidRPr="007864B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0E8A251F" w14:textId="77777777" w:rsidR="0010593D" w:rsidRPr="007864BA" w:rsidRDefault="0010593D" w:rsidP="000E4BE8">
            <w:pPr>
              <w:spacing w:before="40" w:after="40" w:line="340" w:lineRule="exact"/>
              <w:jc w:val="center"/>
              <w:rPr>
                <w:sz w:val="22"/>
                <w:szCs w:val="22"/>
              </w:rPr>
            </w:pPr>
            <w:r w:rsidRPr="007864BA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vAlign w:val="center"/>
          </w:tcPr>
          <w:p w14:paraId="64BED86C" w14:textId="77777777" w:rsidR="0010593D" w:rsidRPr="007864BA" w:rsidRDefault="0010593D" w:rsidP="000E4BE8">
            <w:pPr>
              <w:spacing w:before="40" w:after="40" w:line="340" w:lineRule="exact"/>
              <w:jc w:val="center"/>
              <w:rPr>
                <w:sz w:val="22"/>
                <w:szCs w:val="22"/>
              </w:rPr>
            </w:pPr>
            <w:r w:rsidRPr="007864BA">
              <w:rPr>
                <w:sz w:val="22"/>
                <w:szCs w:val="22"/>
              </w:rPr>
              <w:t>9</w:t>
            </w:r>
          </w:p>
        </w:tc>
      </w:tr>
      <w:tr w:rsidR="0010593D" w:rsidRPr="0046715B" w14:paraId="787E3497" w14:textId="77777777" w:rsidTr="00114C72">
        <w:trPr>
          <w:trHeight w:val="70"/>
        </w:trPr>
        <w:tc>
          <w:tcPr>
            <w:tcW w:w="817" w:type="dxa"/>
            <w:vAlign w:val="center"/>
          </w:tcPr>
          <w:p w14:paraId="6D7D8DD6" w14:textId="77777777" w:rsidR="0010593D" w:rsidRPr="00B058EA" w:rsidRDefault="0010593D" w:rsidP="000E4BE8">
            <w:pPr>
              <w:spacing w:before="40" w:after="40" w:line="340" w:lineRule="exact"/>
              <w:jc w:val="center"/>
              <w:rPr>
                <w:b/>
                <w:sz w:val="24"/>
                <w:szCs w:val="24"/>
              </w:rPr>
            </w:pPr>
            <w:r w:rsidRPr="00B058EA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047" w:type="dxa"/>
            <w:vAlign w:val="center"/>
          </w:tcPr>
          <w:p w14:paraId="04B73C0A" w14:textId="77777777" w:rsidR="0010593D" w:rsidRPr="00B058EA" w:rsidRDefault="0010593D" w:rsidP="000E4BE8">
            <w:pPr>
              <w:spacing w:before="40" w:after="40" w:line="3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Quận Thuận Hóa</w:t>
            </w:r>
          </w:p>
        </w:tc>
        <w:tc>
          <w:tcPr>
            <w:tcW w:w="2410" w:type="dxa"/>
            <w:vAlign w:val="center"/>
          </w:tcPr>
          <w:p w14:paraId="0486F153" w14:textId="77777777" w:rsidR="0010593D" w:rsidRPr="00B058EA" w:rsidRDefault="0010593D" w:rsidP="000E4BE8">
            <w:pPr>
              <w:spacing w:before="40" w:after="40"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E4BEA4" w14:textId="77777777" w:rsidR="0010593D" w:rsidRPr="00B058EA" w:rsidRDefault="0010593D" w:rsidP="000E4BE8">
            <w:pPr>
              <w:spacing w:before="40" w:after="40"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D7269FA" w14:textId="77777777" w:rsidR="0010593D" w:rsidRPr="00B058EA" w:rsidRDefault="0010593D" w:rsidP="000E4BE8">
            <w:pPr>
              <w:spacing w:before="40" w:after="40"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5871D7" w14:textId="77777777" w:rsidR="0010593D" w:rsidRPr="00B058EA" w:rsidRDefault="0010593D" w:rsidP="000E4BE8">
            <w:pPr>
              <w:spacing w:before="40" w:after="40"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140CA9" w14:textId="77777777" w:rsidR="0010593D" w:rsidRPr="00B058EA" w:rsidRDefault="0010593D" w:rsidP="000E4BE8">
            <w:pPr>
              <w:spacing w:before="40" w:after="40"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369B25" w14:textId="77777777" w:rsidR="0010593D" w:rsidRPr="00B058EA" w:rsidRDefault="0010593D" w:rsidP="000E4BE8">
            <w:pPr>
              <w:spacing w:before="40" w:after="40"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EEA95B6" w14:textId="77777777" w:rsidR="0010593D" w:rsidRPr="00AF4AA1" w:rsidRDefault="0010593D" w:rsidP="000E4BE8">
            <w:pPr>
              <w:spacing w:before="40" w:after="40"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10593D" w:rsidRPr="0046715B" w14:paraId="28D1061C" w14:textId="77777777" w:rsidTr="00114C72">
        <w:trPr>
          <w:trHeight w:val="70"/>
        </w:trPr>
        <w:tc>
          <w:tcPr>
            <w:tcW w:w="817" w:type="dxa"/>
            <w:vAlign w:val="center"/>
          </w:tcPr>
          <w:p w14:paraId="1CB47E04" w14:textId="77777777" w:rsidR="0010593D" w:rsidRPr="00D93282" w:rsidRDefault="006E2085" w:rsidP="000E4BE8">
            <w:pPr>
              <w:spacing w:before="40" w:after="40" w:line="340" w:lineRule="exact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047" w:type="dxa"/>
            <w:vAlign w:val="center"/>
          </w:tcPr>
          <w:p w14:paraId="53532E5A" w14:textId="77777777" w:rsidR="0010593D" w:rsidRPr="00D93282" w:rsidRDefault="0010593D" w:rsidP="000E4BE8">
            <w:pPr>
              <w:spacing w:before="40" w:after="40" w:line="340" w:lineRule="exact"/>
              <w:rPr>
                <w:b/>
                <w:iCs/>
                <w:sz w:val="24"/>
                <w:szCs w:val="24"/>
              </w:rPr>
            </w:pPr>
            <w:r w:rsidRPr="00D93282">
              <w:rPr>
                <w:b/>
                <w:iCs/>
                <w:sz w:val="24"/>
                <w:szCs w:val="24"/>
              </w:rPr>
              <w:t>Các phường:</w:t>
            </w:r>
          </w:p>
        </w:tc>
        <w:tc>
          <w:tcPr>
            <w:tcW w:w="2410" w:type="dxa"/>
            <w:vAlign w:val="center"/>
          </w:tcPr>
          <w:p w14:paraId="392616CD" w14:textId="77777777" w:rsidR="0010593D" w:rsidRPr="0046715B" w:rsidRDefault="0010593D" w:rsidP="000E4BE8">
            <w:pPr>
              <w:spacing w:before="40" w:after="40" w:line="340" w:lineRule="exac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4583BA" w14:textId="77777777" w:rsidR="0010593D" w:rsidRPr="0046715B" w:rsidRDefault="0010593D" w:rsidP="000E4BE8">
            <w:pPr>
              <w:spacing w:before="40" w:after="40" w:line="340" w:lineRule="exac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6DB3476" w14:textId="77777777" w:rsidR="0010593D" w:rsidRPr="0046715B" w:rsidRDefault="0010593D" w:rsidP="000E4BE8">
            <w:pPr>
              <w:spacing w:before="40" w:after="40" w:line="340" w:lineRule="exac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786E0E" w14:textId="77777777" w:rsidR="0010593D" w:rsidRPr="0046715B" w:rsidRDefault="0010593D" w:rsidP="000E4BE8">
            <w:pPr>
              <w:spacing w:before="40" w:after="40" w:line="340" w:lineRule="exac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22EB19" w14:textId="77777777" w:rsidR="0010593D" w:rsidRPr="0046715B" w:rsidRDefault="0010593D" w:rsidP="000E4BE8">
            <w:pPr>
              <w:spacing w:before="40" w:after="40" w:line="340" w:lineRule="exac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A1FA05" w14:textId="77777777" w:rsidR="0010593D" w:rsidRPr="0046715B" w:rsidRDefault="0010593D" w:rsidP="000E4BE8">
            <w:pPr>
              <w:spacing w:before="40" w:after="40" w:line="340" w:lineRule="exac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0166C9" w14:textId="77777777" w:rsidR="0010593D" w:rsidRPr="00AF4AA1" w:rsidRDefault="0010593D" w:rsidP="000E4BE8">
            <w:pPr>
              <w:spacing w:before="40" w:after="40" w:line="340" w:lineRule="exact"/>
              <w:rPr>
                <w:sz w:val="24"/>
                <w:szCs w:val="24"/>
              </w:rPr>
            </w:pPr>
          </w:p>
        </w:tc>
      </w:tr>
      <w:tr w:rsidR="0010593D" w:rsidRPr="0046715B" w14:paraId="1D95E1AD" w14:textId="77777777" w:rsidTr="00114C72">
        <w:tc>
          <w:tcPr>
            <w:tcW w:w="817" w:type="dxa"/>
            <w:vAlign w:val="center"/>
          </w:tcPr>
          <w:p w14:paraId="75E438E2" w14:textId="77777777" w:rsidR="0010593D" w:rsidRPr="0046715B" w:rsidRDefault="006E2085" w:rsidP="000E4BE8">
            <w:pPr>
              <w:spacing w:before="40" w:after="40"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593D">
              <w:rPr>
                <w:sz w:val="24"/>
                <w:szCs w:val="24"/>
              </w:rPr>
              <w:t>.</w:t>
            </w:r>
            <w:r w:rsidR="0010593D" w:rsidRPr="0046715B">
              <w:rPr>
                <w:sz w:val="24"/>
                <w:szCs w:val="24"/>
              </w:rPr>
              <w:t>1</w:t>
            </w:r>
          </w:p>
        </w:tc>
        <w:tc>
          <w:tcPr>
            <w:tcW w:w="2047" w:type="dxa"/>
            <w:vAlign w:val="center"/>
          </w:tcPr>
          <w:p w14:paraId="4F6738B3" w14:textId="77777777" w:rsidR="0010593D" w:rsidRPr="0046715B" w:rsidRDefault="0010593D" w:rsidP="000E4BE8">
            <w:pPr>
              <w:spacing w:before="40" w:after="40"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Dương Nỗ</w:t>
            </w:r>
          </w:p>
        </w:tc>
        <w:tc>
          <w:tcPr>
            <w:tcW w:w="2410" w:type="dxa"/>
            <w:vAlign w:val="center"/>
          </w:tcPr>
          <w:p w14:paraId="45F71BF2" w14:textId="77777777" w:rsidR="0010593D" w:rsidRPr="00683D46" w:rsidRDefault="0010593D" w:rsidP="000E4BE8">
            <w:pPr>
              <w:jc w:val="center"/>
            </w:pPr>
            <w:r w:rsidRPr="00683D46">
              <w:t>20.63</w:t>
            </w:r>
          </w:p>
        </w:tc>
        <w:tc>
          <w:tcPr>
            <w:tcW w:w="1134" w:type="dxa"/>
            <w:vAlign w:val="center"/>
          </w:tcPr>
          <w:p w14:paraId="33F7E27D" w14:textId="2682E525" w:rsidR="0010593D" w:rsidRPr="00683D46" w:rsidRDefault="00FE2FF1" w:rsidP="000E4BE8">
            <w:pPr>
              <w:jc w:val="center"/>
            </w:pPr>
            <w:r w:rsidRPr="00FE2FF1">
              <w:t>375,09</w:t>
            </w:r>
          </w:p>
        </w:tc>
        <w:tc>
          <w:tcPr>
            <w:tcW w:w="2268" w:type="dxa"/>
            <w:vAlign w:val="center"/>
          </w:tcPr>
          <w:p w14:paraId="47B8AB81" w14:textId="77777777" w:rsidR="0010593D" w:rsidRPr="00683D46" w:rsidRDefault="0010593D" w:rsidP="000E4BE8">
            <w:pPr>
              <w:jc w:val="center"/>
            </w:pPr>
            <w:r w:rsidRPr="00683D46">
              <w:t>31.692</w:t>
            </w:r>
          </w:p>
        </w:tc>
        <w:tc>
          <w:tcPr>
            <w:tcW w:w="1134" w:type="dxa"/>
            <w:vAlign w:val="center"/>
          </w:tcPr>
          <w:p w14:paraId="12984264" w14:textId="0E9F332D" w:rsidR="0010593D" w:rsidRPr="00683D46" w:rsidRDefault="0097095E" w:rsidP="000E4BE8">
            <w:pPr>
              <w:jc w:val="center"/>
            </w:pPr>
            <w:r>
              <w:t>211,28</w:t>
            </w:r>
          </w:p>
        </w:tc>
        <w:tc>
          <w:tcPr>
            <w:tcW w:w="1276" w:type="dxa"/>
            <w:vAlign w:val="center"/>
          </w:tcPr>
          <w:p w14:paraId="7637B796" w14:textId="77777777" w:rsidR="0010593D" w:rsidRPr="0046715B" w:rsidRDefault="0010593D" w:rsidP="000E4BE8">
            <w:pPr>
              <w:spacing w:before="40" w:after="40"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8AFDB6" w14:textId="77777777" w:rsidR="0010593D" w:rsidRPr="0046715B" w:rsidRDefault="0010593D" w:rsidP="000E4BE8">
            <w:pPr>
              <w:spacing w:before="40" w:after="40" w:line="3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93411A6" w14:textId="77777777" w:rsidR="0010593D" w:rsidRPr="00AF4AA1" w:rsidRDefault="0010593D" w:rsidP="000E4BE8">
            <w:pPr>
              <w:spacing w:before="40" w:after="40" w:line="340" w:lineRule="exact"/>
              <w:rPr>
                <w:sz w:val="24"/>
                <w:szCs w:val="24"/>
              </w:rPr>
            </w:pPr>
          </w:p>
        </w:tc>
      </w:tr>
    </w:tbl>
    <w:p w14:paraId="19FF718F" w14:textId="77777777" w:rsidR="0010593D" w:rsidRDefault="0010593D" w:rsidP="0010593D">
      <w:pPr>
        <w:spacing w:before="120" w:line="280" w:lineRule="exact"/>
        <w:rPr>
          <w:sz w:val="24"/>
          <w:szCs w:val="24"/>
        </w:rPr>
      </w:pPr>
      <w:r w:rsidRPr="0046715B">
        <w:rPr>
          <w:b/>
          <w:i/>
          <w:sz w:val="24"/>
          <w:szCs w:val="24"/>
          <w:u w:val="single"/>
        </w:rPr>
        <w:t>Ghi chú</w:t>
      </w:r>
      <w:r w:rsidRPr="0046715B">
        <w:rPr>
          <w:b/>
          <w:i/>
          <w:sz w:val="24"/>
          <w:szCs w:val="24"/>
        </w:rPr>
        <w:t>:</w:t>
      </w:r>
      <w:r w:rsidRPr="0046715B">
        <w:rPr>
          <w:sz w:val="24"/>
          <w:szCs w:val="24"/>
        </w:rPr>
        <w:t xml:space="preserve"> </w:t>
      </w:r>
    </w:p>
    <w:p w14:paraId="77B427E7" w14:textId="5B752DDD" w:rsidR="0010593D" w:rsidRDefault="0010593D" w:rsidP="0010593D">
      <w:pPr>
        <w:spacing w:before="120"/>
        <w:jc w:val="both"/>
        <w:rPr>
          <w:sz w:val="22"/>
          <w:szCs w:val="22"/>
        </w:rPr>
      </w:pPr>
      <w:r w:rsidRPr="00754EF7">
        <w:rPr>
          <w:sz w:val="22"/>
          <w:szCs w:val="22"/>
        </w:rPr>
        <w:t xml:space="preserve">- Số liệu về diện tích tự nhiên và quy mô dân số tính đến ngày </w:t>
      </w:r>
      <w:r w:rsidR="00FE1CA7">
        <w:rPr>
          <w:sz w:val="22"/>
          <w:szCs w:val="22"/>
        </w:rPr>
        <w:t>31/12</w:t>
      </w:r>
      <w:r w:rsidRPr="00754EF7">
        <w:rPr>
          <w:sz w:val="22"/>
          <w:szCs w:val="22"/>
        </w:rPr>
        <w:t>/202</w:t>
      </w:r>
      <w:r w:rsidR="00FE1CA7">
        <w:rPr>
          <w:sz w:val="22"/>
          <w:szCs w:val="22"/>
        </w:rPr>
        <w:t>4</w:t>
      </w:r>
      <w:r w:rsidRPr="00754EF7">
        <w:rPr>
          <w:sz w:val="22"/>
          <w:szCs w:val="22"/>
        </w:rPr>
        <w:t>.</w:t>
      </w:r>
    </w:p>
    <w:p w14:paraId="556BC885" w14:textId="4148A328" w:rsidR="0010593D" w:rsidRPr="00844BB8" w:rsidRDefault="0010593D" w:rsidP="0010593D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Tỷ lệ % về diện tích tự nhiên và quy mô dân số của xã, phường được tính theo tiêu chuẩn của xã, phường tương ứng quy định tại </w:t>
      </w:r>
      <w:r w:rsidRPr="00D407CF">
        <w:rPr>
          <w:sz w:val="22"/>
          <w:szCs w:val="22"/>
        </w:rPr>
        <w:t>Nghị quyết của Ủy ban Thường vụ Quốc hội về tiêu chuẩn của đơn vị hành chính và phân loại đơn vị hành chính</w:t>
      </w:r>
      <w:r w:rsidR="007F4C1D">
        <w:rPr>
          <w:sz w:val="22"/>
          <w:szCs w:val="22"/>
        </w:rPr>
        <w:t>./.</w:t>
      </w:r>
    </w:p>
    <w:p w14:paraId="22F87D0C" w14:textId="77777777" w:rsidR="0010593D" w:rsidRPr="00844BB8" w:rsidRDefault="0010593D" w:rsidP="0010593D">
      <w:pPr>
        <w:jc w:val="both"/>
        <w:rPr>
          <w:sz w:val="22"/>
          <w:szCs w:val="22"/>
        </w:rPr>
      </w:pPr>
    </w:p>
    <w:p w14:paraId="24E48F42" w14:textId="7C089A37" w:rsidR="001058C4" w:rsidRDefault="001058C4" w:rsidP="00AD1D01">
      <w:pPr>
        <w:spacing w:after="200" w:line="276" w:lineRule="auto"/>
      </w:pPr>
    </w:p>
    <w:sectPr w:rsidR="001058C4" w:rsidSect="00AD1D01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3D"/>
    <w:rsid w:val="001058C4"/>
    <w:rsid w:val="0010593D"/>
    <w:rsid w:val="00114C72"/>
    <w:rsid w:val="00626317"/>
    <w:rsid w:val="00654275"/>
    <w:rsid w:val="006E2085"/>
    <w:rsid w:val="007C397C"/>
    <w:rsid w:val="007F4C1D"/>
    <w:rsid w:val="0097095E"/>
    <w:rsid w:val="00A9756B"/>
    <w:rsid w:val="00AD1D01"/>
    <w:rsid w:val="00B50E19"/>
    <w:rsid w:val="00B816EF"/>
    <w:rsid w:val="00DB2C67"/>
    <w:rsid w:val="00F43130"/>
    <w:rsid w:val="00FE1CA7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F96DE"/>
  <w15:docId w15:val="{AABE3F2D-1697-4E13-8426-BEC68926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93D"/>
    <w:pPr>
      <w:spacing w:after="0" w:line="240" w:lineRule="auto"/>
    </w:pPr>
    <w:rPr>
      <w:rFonts w:eastAsia="Times New Roman" w:cs="Times New Roma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NganBui</cp:lastModifiedBy>
  <cp:revision>6</cp:revision>
  <cp:lastPrinted>2025-04-24T08:33:00Z</cp:lastPrinted>
  <dcterms:created xsi:type="dcterms:W3CDTF">2025-04-28T09:28:00Z</dcterms:created>
  <dcterms:modified xsi:type="dcterms:W3CDTF">2025-04-28T11:07:00Z</dcterms:modified>
</cp:coreProperties>
</file>